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88" w:rsidRDefault="00BA7E88" w:rsidP="00BA7E88">
      <w:pPr>
        <w:pStyle w:val="Heading1"/>
      </w:pPr>
      <w:r>
        <w:rPr>
          <w:color w:val="1F487C"/>
        </w:rPr>
        <w:t>International</w:t>
      </w:r>
      <w:r>
        <w:rPr>
          <w:color w:val="1F487C"/>
          <w:spacing w:val="-18"/>
        </w:rPr>
        <w:t xml:space="preserve"> </w:t>
      </w:r>
      <w:r>
        <w:rPr>
          <w:color w:val="1F487C"/>
        </w:rPr>
        <w:t xml:space="preserve">Conference </w:t>
      </w:r>
      <w:r>
        <w:rPr>
          <w:color w:val="1F487C"/>
          <w:spacing w:val="-6"/>
        </w:rPr>
        <w:t>On</w:t>
      </w:r>
    </w:p>
    <w:p w:rsidR="00BA7E88" w:rsidRDefault="00BA7E88" w:rsidP="00BA7E88">
      <w:pPr>
        <w:spacing w:before="8" w:line="256" w:lineRule="auto"/>
        <w:ind w:left="244"/>
        <w:jc w:val="center"/>
        <w:rPr>
          <w:b/>
          <w:sz w:val="28"/>
        </w:rPr>
      </w:pPr>
      <w:bookmarkStart w:id="0" w:name="GREENCHEMISTRYANDMATERIALSCIENCES_FOR_SU"/>
      <w:bookmarkEnd w:id="0"/>
      <w:r>
        <w:rPr>
          <w:b/>
          <w:color w:val="1F487C"/>
          <w:spacing w:val="-2"/>
          <w:sz w:val="28"/>
        </w:rPr>
        <w:t>GREEN CHEMISTRY AND MATERIAL S</w:t>
      </w:r>
      <w:r>
        <w:rPr>
          <w:b/>
          <w:color w:val="1F487C"/>
          <w:sz w:val="28"/>
        </w:rPr>
        <w:t xml:space="preserve">CIENCES FOR SUSTAINABILITY: QUALITY INNOVATIONS &amp; </w:t>
      </w:r>
      <w:r>
        <w:rPr>
          <w:b/>
          <w:color w:val="1F487C"/>
          <w:spacing w:val="-2"/>
          <w:sz w:val="28"/>
        </w:rPr>
        <w:t>CHALLENGES</w:t>
      </w:r>
    </w:p>
    <w:p w:rsidR="00BA7E88" w:rsidRDefault="00BA7E88" w:rsidP="00BA7E88">
      <w:pPr>
        <w:pStyle w:val="Heading1"/>
        <w:spacing w:before="7"/>
        <w:ind w:right="263"/>
      </w:pPr>
      <w:bookmarkStart w:id="1" w:name="(GMSQC-2023)"/>
      <w:bookmarkEnd w:id="1"/>
      <w:r>
        <w:rPr>
          <w:color w:val="1F487C"/>
          <w:spacing w:val="-2"/>
        </w:rPr>
        <w:t>(ICNMGT-</w:t>
      </w:r>
      <w:r>
        <w:rPr>
          <w:color w:val="1F487C"/>
          <w:spacing w:val="-4"/>
        </w:rPr>
        <w:t>2024)</w:t>
      </w:r>
    </w:p>
    <w:p w:rsidR="00BA7E88" w:rsidRDefault="00BA7E88" w:rsidP="00BA7E88">
      <w:pPr>
        <w:spacing w:before="28"/>
        <w:ind w:left="509" w:right="261"/>
        <w:jc w:val="center"/>
        <w:rPr>
          <w:b/>
          <w:sz w:val="32"/>
        </w:rPr>
      </w:pPr>
      <w:r>
        <w:rPr>
          <w:b/>
          <w:color w:val="1F487C"/>
          <w:sz w:val="32"/>
        </w:rPr>
        <w:t>25-26 October,</w:t>
      </w:r>
      <w:r>
        <w:rPr>
          <w:b/>
          <w:color w:val="1F487C"/>
          <w:spacing w:val="-5"/>
          <w:sz w:val="32"/>
        </w:rPr>
        <w:t xml:space="preserve"> </w:t>
      </w:r>
      <w:r>
        <w:rPr>
          <w:b/>
          <w:color w:val="1F487C"/>
          <w:spacing w:val="-4"/>
          <w:sz w:val="32"/>
        </w:rPr>
        <w:t>2024</w:t>
      </w:r>
    </w:p>
    <w:p w:rsidR="00E22465" w:rsidRDefault="00E22465" w:rsidP="000203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465">
        <w:rPr>
          <w:rFonts w:ascii="Times New Roman" w:hAnsi="Times New Roman" w:cs="Times New Roman"/>
          <w:b/>
          <w:sz w:val="24"/>
          <w:szCs w:val="24"/>
          <w:lang w:val="en-US"/>
        </w:rPr>
        <w:t>Name of Participant: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="000203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A7E88" w:rsidRDefault="00E22465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Designation</w:t>
      </w:r>
      <w:r w:rsidR="00BA7E88">
        <w:rPr>
          <w:rFonts w:ascii="Times New Roman" w:hAnsi="Times New Roman" w:cs="Times New Roman"/>
          <w:b/>
          <w:sz w:val="24"/>
          <w:szCs w:val="24"/>
          <w:lang w:val="en-US"/>
        </w:rPr>
        <w:t>- Faculty/Industry expert/Scholar/Student- ………………………..</w:t>
      </w:r>
    </w:p>
    <w:p w:rsidR="00E22465" w:rsidRDefault="00E22465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Affiliation: ……………………………………………………………</w:t>
      </w:r>
      <w:r w:rsidR="00BA7E88">
        <w:rPr>
          <w:rFonts w:ascii="Times New Roman" w:hAnsi="Times New Roman" w:cs="Times New Roman"/>
          <w:b/>
          <w:sz w:val="24"/>
          <w:szCs w:val="24"/>
          <w:lang w:val="en-US"/>
        </w:rPr>
        <w:t>…………….</w:t>
      </w:r>
    </w:p>
    <w:p w:rsidR="00E22465" w:rsidRDefault="00E22465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 No: …………………………………………………………………………</w:t>
      </w:r>
    </w:p>
    <w:p w:rsidR="00E22465" w:rsidRDefault="00E22465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Email.ID: …………………………………………………………………………..</w:t>
      </w:r>
    </w:p>
    <w:p w:rsidR="00BB3D00" w:rsidRPr="00E22465" w:rsidRDefault="00E22465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Participant level</w:t>
      </w:r>
      <w:r w:rsidR="00BB3D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268"/>
      </w:tblGrid>
      <w:tr w:rsidR="00BB3D00" w:rsidTr="00BB3D00">
        <w:tc>
          <w:tcPr>
            <w:tcW w:w="2122" w:type="dxa"/>
          </w:tcPr>
          <w:p w:rsidR="00BB3D00" w:rsidRDefault="00BB3D00" w:rsidP="00BB3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1984" w:type="dxa"/>
          </w:tcPr>
          <w:p w:rsidR="00BB3D00" w:rsidRDefault="00BB3D00" w:rsidP="00BB3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Industrial Expert</w:t>
            </w:r>
          </w:p>
        </w:tc>
        <w:tc>
          <w:tcPr>
            <w:tcW w:w="1843" w:type="dxa"/>
          </w:tcPr>
          <w:p w:rsidR="00BB3D00" w:rsidRDefault="00BA7E88" w:rsidP="00BB3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Ph.D.</w:t>
            </w:r>
            <w:r w:rsidR="00BB3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</w:p>
        </w:tc>
        <w:tc>
          <w:tcPr>
            <w:tcW w:w="2268" w:type="dxa"/>
          </w:tcPr>
          <w:p w:rsidR="00BB3D00" w:rsidRDefault="00BA7E88" w:rsidP="00BB3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Student(UG/PG)</w:t>
            </w:r>
          </w:p>
        </w:tc>
      </w:tr>
      <w:tr w:rsidR="00BB3D00" w:rsidTr="00BB3D00">
        <w:tc>
          <w:tcPr>
            <w:tcW w:w="2122" w:type="dxa"/>
          </w:tcPr>
          <w:p w:rsidR="00BB3D00" w:rsidRDefault="00BB3D00" w:rsidP="00E224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B3D00" w:rsidRDefault="00BB3D00" w:rsidP="00E224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3D00" w:rsidRDefault="00BB3D00" w:rsidP="00E224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B3D00" w:rsidRDefault="00BB3D00" w:rsidP="00E224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3D00" w:rsidRDefault="00BB3D00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D00" w:rsidRDefault="00BB3D00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Participant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985"/>
      </w:tblGrid>
      <w:tr w:rsidR="00137E8A" w:rsidTr="00137E8A">
        <w:tc>
          <w:tcPr>
            <w:tcW w:w="2405" w:type="dxa"/>
          </w:tcPr>
          <w:p w:rsidR="00137E8A" w:rsidRDefault="00137E8A" w:rsidP="0087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Faculty/ Industrial Expert</w:t>
            </w:r>
          </w:p>
          <w:p w:rsidR="00137E8A" w:rsidRDefault="00137E8A" w:rsidP="00BA7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Rs@1</w:t>
            </w:r>
            <w:r w:rsidR="00BA7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137E8A" w:rsidRDefault="00BA7E88" w:rsidP="00137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Scholar(Ph.D)</w:t>
            </w:r>
          </w:p>
          <w:p w:rsidR="00137E8A" w:rsidRDefault="00BA7E88" w:rsidP="00137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Rs@10</w:t>
            </w:r>
            <w:r w:rsidR="00137E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137E8A" w:rsidRDefault="00BA7E88" w:rsidP="00137E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Student-</w:t>
            </w:r>
            <w:r w:rsidR="00137E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  <w:p w:rsidR="00137E8A" w:rsidRDefault="00137E8A" w:rsidP="00137E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Rs@500</w:t>
            </w:r>
          </w:p>
        </w:tc>
      </w:tr>
      <w:tr w:rsidR="00137E8A" w:rsidTr="00137E8A">
        <w:tc>
          <w:tcPr>
            <w:tcW w:w="2405" w:type="dxa"/>
          </w:tcPr>
          <w:p w:rsidR="00137E8A" w:rsidRDefault="00137E8A" w:rsidP="00870C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37E8A" w:rsidRDefault="00137E8A" w:rsidP="00870C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37E8A" w:rsidRDefault="00137E8A" w:rsidP="00870C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3D00" w:rsidRPr="00E22465" w:rsidRDefault="00BB3D00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 of payment: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3259"/>
      </w:tblGrid>
      <w:tr w:rsidR="00BB3D00" w:rsidTr="00BA7E88">
        <w:trPr>
          <w:trHeight w:val="506"/>
        </w:trPr>
        <w:tc>
          <w:tcPr>
            <w:tcW w:w="3467" w:type="dxa"/>
          </w:tcPr>
          <w:p w:rsidR="00BB3D00" w:rsidRDefault="00486523" w:rsidP="0087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Cash</w:t>
            </w:r>
          </w:p>
        </w:tc>
        <w:tc>
          <w:tcPr>
            <w:tcW w:w="3259" w:type="dxa"/>
          </w:tcPr>
          <w:p w:rsidR="00BB3D00" w:rsidRDefault="00486523" w:rsidP="0087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="00BA7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mode</w:t>
            </w:r>
          </w:p>
        </w:tc>
      </w:tr>
      <w:tr w:rsidR="00BB3D00" w:rsidTr="00BA7E88">
        <w:trPr>
          <w:trHeight w:val="555"/>
        </w:trPr>
        <w:tc>
          <w:tcPr>
            <w:tcW w:w="3467" w:type="dxa"/>
          </w:tcPr>
          <w:p w:rsidR="00BB3D00" w:rsidRDefault="00BB3D00" w:rsidP="00870C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BB3D00" w:rsidRDefault="00BA7E88" w:rsidP="00870C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9412620022 /8743866750</w:t>
            </w:r>
          </w:p>
        </w:tc>
      </w:tr>
    </w:tbl>
    <w:p w:rsidR="00BB3D00" w:rsidRDefault="00BB3D00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523" w:rsidRPr="00E22465" w:rsidRDefault="00486523" w:rsidP="00E224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Signature of Participant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Signature of coordinator/ </w:t>
      </w:r>
      <w:r w:rsidR="00020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Secretory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2" w:name="_GoBack"/>
      <w:bookmarkEnd w:id="2"/>
    </w:p>
    <w:sectPr w:rsidR="00486523" w:rsidRPr="00E224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AD" w:rsidRDefault="000705AD" w:rsidP="00E22465">
      <w:pPr>
        <w:spacing w:after="0" w:line="240" w:lineRule="auto"/>
      </w:pPr>
      <w:r>
        <w:separator/>
      </w:r>
    </w:p>
  </w:endnote>
  <w:endnote w:type="continuationSeparator" w:id="0">
    <w:p w:rsidR="000705AD" w:rsidRDefault="000705AD" w:rsidP="00E2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AD" w:rsidRDefault="000705AD" w:rsidP="00E22465">
      <w:pPr>
        <w:spacing w:after="0" w:line="240" w:lineRule="auto"/>
      </w:pPr>
      <w:r>
        <w:separator/>
      </w:r>
    </w:p>
  </w:footnote>
  <w:footnote w:type="continuationSeparator" w:id="0">
    <w:p w:rsidR="000705AD" w:rsidRDefault="000705AD" w:rsidP="00E2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65" w:rsidRPr="00E22465" w:rsidRDefault="00E22465" w:rsidP="00E22465">
    <w:pPr>
      <w:spacing w:after="0"/>
      <w:ind w:right="181"/>
      <w:jc w:val="center"/>
      <w:rPr>
        <w:rFonts w:ascii="Cambria" w:hAnsi="Cambria"/>
        <w:b/>
        <w:sz w:val="56"/>
        <w:szCs w:val="60"/>
      </w:rPr>
    </w:pPr>
    <w:r w:rsidRPr="00B00E47">
      <w:rPr>
        <w:rFonts w:ascii="Bookman Old Style" w:hAnsi="Bookman Old Style"/>
        <w:b/>
        <w:noProof/>
        <w:sz w:val="44"/>
        <w:szCs w:val="60"/>
      </w:rPr>
      <w:drawing>
        <wp:anchor distT="0" distB="0" distL="114300" distR="114300" simplePos="0" relativeHeight="251659264" behindDoc="0" locked="0" layoutInCell="1" allowOverlap="1" wp14:anchorId="7CEA9374" wp14:editId="4E27C0F3">
          <wp:simplePos x="0" y="0"/>
          <wp:positionH relativeFrom="column">
            <wp:posOffset>-584835</wp:posOffset>
          </wp:positionH>
          <wp:positionV relativeFrom="paragraph">
            <wp:posOffset>0</wp:posOffset>
          </wp:positionV>
          <wp:extent cx="1304290" cy="626745"/>
          <wp:effectExtent l="0" t="0" r="0" b="1905"/>
          <wp:wrapThrough wrapText="bothSides">
            <wp:wrapPolygon edited="0">
              <wp:start x="0" y="0"/>
              <wp:lineTo x="0" y="21009"/>
              <wp:lineTo x="21137" y="21009"/>
              <wp:lineTo x="21137" y="0"/>
              <wp:lineTo x="0" y="0"/>
            </wp:wrapPolygon>
          </wp:wrapThrough>
          <wp:docPr id="4" name="Picture 1" descr="C:\Users\DG-Print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-Print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/>
        <w:sz w:val="44"/>
        <w:szCs w:val="60"/>
      </w:rPr>
      <w:t xml:space="preserve"> </w:t>
    </w:r>
    <w:r w:rsidRPr="008809F9">
      <w:rPr>
        <w:rFonts w:ascii="Cambria" w:hAnsi="Cambria"/>
        <w:b/>
        <w:sz w:val="52"/>
        <w:szCs w:val="60"/>
      </w:rPr>
      <w:t>UTTARANCHAL UNIVERSITY</w:t>
    </w:r>
    <w:r>
      <w:rPr>
        <w:rFonts w:ascii="Cambria" w:hAnsi="Cambria" w:cs="Arial"/>
        <w:b/>
        <w:sz w:val="18"/>
        <w:szCs w:val="21"/>
      </w:rPr>
      <w:t xml:space="preserve">     </w:t>
    </w:r>
    <w:r w:rsidRPr="008809F9">
      <w:rPr>
        <w:rFonts w:ascii="Cambria" w:hAnsi="Cambria" w:cs="Arial"/>
        <w:b/>
        <w:sz w:val="18"/>
        <w:szCs w:val="21"/>
      </w:rPr>
      <w:t>(Established vide Uttaranchal University Act, 2012, Uttarakhand Act No. 11 of 2013)</w:t>
    </w:r>
  </w:p>
  <w:p w:rsidR="00E22465" w:rsidRPr="008809F9" w:rsidRDefault="00E22465" w:rsidP="00E22465">
    <w:pPr>
      <w:spacing w:after="0"/>
      <w:ind w:right="181"/>
      <w:jc w:val="center"/>
      <w:rPr>
        <w:rFonts w:ascii="Cambria" w:hAnsi="Cambria" w:cs="Arial"/>
        <w:b/>
        <w:sz w:val="2"/>
        <w:szCs w:val="16"/>
      </w:rPr>
    </w:pPr>
  </w:p>
  <w:p w:rsidR="00E22465" w:rsidRDefault="00E22465" w:rsidP="00E22465">
    <w:pPr>
      <w:spacing w:after="0"/>
      <w:ind w:right="181"/>
      <w:jc w:val="center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                             </w:t>
    </w:r>
    <w:r w:rsidRPr="0083216A">
      <w:rPr>
        <w:rFonts w:ascii="Cambria" w:hAnsi="Cambria" w:cs="Arial"/>
        <w:b/>
        <w:sz w:val="20"/>
        <w:szCs w:val="20"/>
      </w:rPr>
      <w:t xml:space="preserve"> Premnagar-248007, Dehradun, Uttarakhand</w:t>
    </w:r>
    <w:r>
      <w:rPr>
        <w:rFonts w:ascii="Cambria" w:hAnsi="Cambria" w:cs="Arial"/>
        <w:b/>
        <w:sz w:val="20"/>
        <w:szCs w:val="20"/>
      </w:rPr>
      <w:t>, INDIA</w:t>
    </w:r>
  </w:p>
  <w:p w:rsidR="00E22465" w:rsidRPr="000203E6" w:rsidRDefault="000203E6" w:rsidP="000203E6">
    <w:pPr>
      <w:spacing w:after="0"/>
      <w:ind w:right="181"/>
      <w:jc w:val="center"/>
      <w:rPr>
        <w:sz w:val="28"/>
        <w:szCs w:val="28"/>
      </w:rPr>
    </w:pPr>
    <w:r w:rsidRPr="000203E6">
      <w:rPr>
        <w:rFonts w:ascii="Cambria" w:hAnsi="Cambria" w:cs="Arial"/>
        <w:b/>
        <w:sz w:val="28"/>
        <w:szCs w:val="28"/>
      </w:rPr>
      <w:t>Registration Form</w:t>
    </w:r>
  </w:p>
  <w:p w:rsidR="00E22465" w:rsidRDefault="00E22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4"/>
    <w:rsid w:val="000203E6"/>
    <w:rsid w:val="000705AD"/>
    <w:rsid w:val="00077052"/>
    <w:rsid w:val="00137E8A"/>
    <w:rsid w:val="003278D3"/>
    <w:rsid w:val="00486523"/>
    <w:rsid w:val="00495468"/>
    <w:rsid w:val="00B20B62"/>
    <w:rsid w:val="00B41201"/>
    <w:rsid w:val="00BA7E88"/>
    <w:rsid w:val="00BB3D00"/>
    <w:rsid w:val="00C237F4"/>
    <w:rsid w:val="00E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14B41-6864-4B8D-BF68-B48D340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5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1"/>
    <w:qFormat/>
    <w:rsid w:val="00BA7E88"/>
    <w:pPr>
      <w:widowControl w:val="0"/>
      <w:autoSpaceDE w:val="0"/>
      <w:autoSpaceDN w:val="0"/>
      <w:spacing w:before="1" w:after="0" w:line="240" w:lineRule="auto"/>
      <w:ind w:left="509" w:right="258"/>
      <w:jc w:val="center"/>
      <w:outlineLvl w:val="0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6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2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65"/>
    <w:rPr>
      <w:rFonts w:eastAsiaTheme="minorEastAsia"/>
      <w:lang w:eastAsia="en-IN"/>
    </w:rPr>
  </w:style>
  <w:style w:type="table" w:styleId="TableGrid">
    <w:name w:val="Table Grid"/>
    <w:basedOn w:val="TableNormal"/>
    <w:uiPriority w:val="39"/>
    <w:rsid w:val="00BB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23"/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Heading1Char">
    <w:name w:val="Heading 1 Char"/>
    <w:basedOn w:val="DefaultParagraphFont"/>
    <w:link w:val="Heading1"/>
    <w:uiPriority w:val="1"/>
    <w:rsid w:val="00BA7E88"/>
    <w:rPr>
      <w:rFonts w:ascii="Cambria" w:eastAsia="Cambria" w:hAnsi="Cambria" w:cs="Cambria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5E72-6CCF-4C45-9FD4-C9FA5BC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2023-05-20T08:07:00Z</cp:lastPrinted>
  <dcterms:created xsi:type="dcterms:W3CDTF">2023-05-20T07:31:00Z</dcterms:created>
  <dcterms:modified xsi:type="dcterms:W3CDTF">2024-05-07T09:17:00Z</dcterms:modified>
</cp:coreProperties>
</file>